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CellSpacing w:w="0" w:type="dxa"/>
        <w:tblCellMar>
          <w:left w:w="0" w:type="dxa"/>
          <w:right w:w="0" w:type="dxa"/>
        </w:tblCellMar>
        <w:tblLook w:val="04A0"/>
      </w:tblPr>
      <w:tblGrid>
        <w:gridCol w:w="1015"/>
        <w:gridCol w:w="2029"/>
        <w:gridCol w:w="1014"/>
        <w:gridCol w:w="2130"/>
        <w:gridCol w:w="1014"/>
        <w:gridCol w:w="2941"/>
      </w:tblGrid>
      <w:tr w:rsidR="00157387" w:rsidRPr="00157387" w:rsidTr="00157387">
        <w:trPr>
          <w:tblCellSpacing w:w="0" w:type="dxa"/>
        </w:trPr>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信息名称：</w:t>
            </w:r>
          </w:p>
        </w:tc>
        <w:tc>
          <w:tcPr>
            <w:tcW w:w="0" w:type="auto"/>
            <w:gridSpan w:val="5"/>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新时代高等学校思想政治理论课教师队伍建设规定</w:t>
            </w:r>
          </w:p>
        </w:tc>
      </w:tr>
      <w:tr w:rsidR="00157387" w:rsidRPr="00157387" w:rsidTr="00157387">
        <w:trPr>
          <w:tblCellSpacing w:w="0" w:type="dxa"/>
        </w:trPr>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信息索引：</w:t>
            </w:r>
          </w:p>
        </w:tc>
        <w:tc>
          <w:tcPr>
            <w:tcW w:w="1000" w:type="pct"/>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360A02-03-2020-0001-1</w:t>
            </w:r>
          </w:p>
        </w:tc>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生成日期：</w:t>
            </w:r>
          </w:p>
        </w:tc>
        <w:tc>
          <w:tcPr>
            <w:tcW w:w="1050" w:type="pct"/>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2020-01-16</w:t>
            </w:r>
          </w:p>
        </w:tc>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发文机构：</w:t>
            </w:r>
          </w:p>
        </w:tc>
        <w:tc>
          <w:tcPr>
            <w:tcW w:w="1700" w:type="pct"/>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中华人民共和国教育部</w:t>
            </w:r>
          </w:p>
        </w:tc>
      </w:tr>
      <w:tr w:rsidR="00157387" w:rsidRPr="00157387" w:rsidTr="00157387">
        <w:trPr>
          <w:tblCellSpacing w:w="0" w:type="dxa"/>
        </w:trPr>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发文字号：</w:t>
            </w:r>
          </w:p>
        </w:tc>
        <w:tc>
          <w:tcPr>
            <w:tcW w:w="0" w:type="auto"/>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中华人民共和国教育部令第46号</w:t>
            </w:r>
          </w:p>
        </w:tc>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信息类别：</w:t>
            </w:r>
          </w:p>
        </w:tc>
        <w:tc>
          <w:tcPr>
            <w:tcW w:w="0" w:type="auto"/>
            <w:gridSpan w:val="3"/>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部门规章</w:t>
            </w:r>
          </w:p>
        </w:tc>
      </w:tr>
      <w:tr w:rsidR="00157387" w:rsidRPr="00157387" w:rsidTr="00157387">
        <w:trPr>
          <w:tblCellSpacing w:w="0" w:type="dxa"/>
        </w:trPr>
        <w:tc>
          <w:tcPr>
            <w:tcW w:w="500" w:type="pct"/>
            <w:hideMark/>
          </w:tcPr>
          <w:p w:rsidR="00157387" w:rsidRPr="00157387" w:rsidRDefault="00157387" w:rsidP="00157387">
            <w:pPr>
              <w:widowControl/>
              <w:spacing w:line="313" w:lineRule="atLeast"/>
              <w:jc w:val="left"/>
              <w:rPr>
                <w:rFonts w:ascii="宋体" w:eastAsia="宋体" w:hAnsi="宋体" w:cs="宋体"/>
                <w:b/>
                <w:bCs/>
                <w:color w:val="4B4B4B"/>
                <w:kern w:val="0"/>
                <w:sz w:val="18"/>
                <w:szCs w:val="18"/>
              </w:rPr>
            </w:pPr>
            <w:r w:rsidRPr="00157387">
              <w:rPr>
                <w:rFonts w:ascii="宋体" w:eastAsia="宋体" w:hAnsi="宋体" w:cs="宋体" w:hint="eastAsia"/>
                <w:b/>
                <w:bCs/>
                <w:color w:val="4B4B4B"/>
                <w:kern w:val="0"/>
                <w:sz w:val="18"/>
                <w:szCs w:val="18"/>
              </w:rPr>
              <w:t>内容概述：</w:t>
            </w:r>
          </w:p>
        </w:tc>
        <w:tc>
          <w:tcPr>
            <w:tcW w:w="0" w:type="auto"/>
            <w:gridSpan w:val="5"/>
            <w:hideMark/>
          </w:tcPr>
          <w:p w:rsidR="00157387" w:rsidRPr="00157387" w:rsidRDefault="00157387" w:rsidP="00157387">
            <w:pPr>
              <w:widowControl/>
              <w:spacing w:line="313" w:lineRule="atLeast"/>
              <w:jc w:val="left"/>
              <w:rPr>
                <w:rFonts w:ascii="宋体" w:eastAsia="宋体" w:hAnsi="宋体" w:cs="宋体"/>
                <w:color w:val="4B4B4B"/>
                <w:kern w:val="0"/>
                <w:sz w:val="18"/>
                <w:szCs w:val="18"/>
              </w:rPr>
            </w:pPr>
            <w:r w:rsidRPr="00157387">
              <w:rPr>
                <w:rFonts w:ascii="宋体" w:eastAsia="宋体" w:hAnsi="宋体" w:cs="宋体" w:hint="eastAsia"/>
                <w:color w:val="4B4B4B"/>
                <w:kern w:val="0"/>
                <w:sz w:val="18"/>
                <w:szCs w:val="18"/>
              </w:rPr>
              <w:t>《新时代高等学校思想政治理论课教师队伍建设规定》已经2020年1月7日教育部第1次部务会议审议通过，现予公布，自2020年3月1日起施行。</w:t>
            </w:r>
          </w:p>
        </w:tc>
      </w:tr>
    </w:tbl>
    <w:p w:rsidR="00157387" w:rsidRPr="00157387" w:rsidRDefault="00157387" w:rsidP="00157387">
      <w:pPr>
        <w:widowControl/>
        <w:shd w:val="clear" w:color="auto" w:fill="FFFFFF"/>
        <w:jc w:val="left"/>
        <w:rPr>
          <w:rFonts w:ascii="微软雅黑" w:eastAsia="微软雅黑" w:hAnsi="微软雅黑" w:cs="宋体"/>
          <w:vanish/>
          <w:kern w:val="0"/>
          <w:sz w:val="24"/>
          <w:szCs w:val="24"/>
        </w:rPr>
      </w:pPr>
      <w:r w:rsidRPr="00157387">
        <w:rPr>
          <w:rFonts w:ascii="微软雅黑" w:eastAsia="微软雅黑" w:hAnsi="微软雅黑" w:cs="宋体" w:hint="eastAsia"/>
          <w:vanish/>
          <w:kern w:val="0"/>
          <w:sz w:val="24"/>
          <w:szCs w:val="24"/>
        </w:rPr>
        <w:t>信息公开_部令</w:t>
      </w:r>
    </w:p>
    <w:p w:rsidR="00157387" w:rsidRPr="00157387" w:rsidRDefault="00157387" w:rsidP="00157387">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25"/>
          <w:szCs w:val="25"/>
        </w:rPr>
      </w:pPr>
      <w:r w:rsidRPr="00157387">
        <w:rPr>
          <w:rFonts w:ascii="微软雅黑" w:eastAsia="微软雅黑" w:hAnsi="微软雅黑" w:cs="宋体" w:hint="eastAsia"/>
          <w:b/>
          <w:bCs/>
          <w:color w:val="4B4B4B"/>
          <w:kern w:val="36"/>
          <w:sz w:val="25"/>
          <w:szCs w:val="25"/>
        </w:rPr>
        <w:t>新时代高等学校思想政治理论课教师队伍建设规定</w:t>
      </w:r>
    </w:p>
    <w:p w:rsidR="00157387" w:rsidRPr="00157387" w:rsidRDefault="00157387" w:rsidP="00157387">
      <w:pPr>
        <w:widowControl/>
        <w:shd w:val="clear" w:color="auto" w:fill="FFFFFF"/>
        <w:spacing w:before="100" w:beforeAutospacing="1" w:after="100" w:afterAutospacing="1" w:line="401" w:lineRule="atLeast"/>
        <w:jc w:val="righ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中华人民共和国教育部令第46号</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《新时代高等学校思想政治理论课教师队伍建设规定》已经2020年1月7日教育部第1次部务会议审议通过，现予公布，自2020年3月1日起施行。　　　　　　　　　　　　</w:t>
      </w:r>
    </w:p>
    <w:p w:rsidR="00157387" w:rsidRPr="00157387" w:rsidRDefault="00157387" w:rsidP="00157387">
      <w:pPr>
        <w:widowControl/>
        <w:shd w:val="clear" w:color="auto" w:fill="FFFFFF"/>
        <w:spacing w:before="100" w:beforeAutospacing="1" w:after="100" w:afterAutospacing="1" w:line="401" w:lineRule="atLeast"/>
        <w:jc w:val="righ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教育部部长</w:t>
      </w:r>
      <w:r w:rsidRPr="00157387">
        <w:rPr>
          <w:rFonts w:ascii="微软雅黑" w:eastAsia="微软雅黑" w:hAnsi="微软雅黑" w:cs="宋体" w:hint="eastAsia"/>
          <w:color w:val="4B4B4B"/>
          <w:kern w:val="0"/>
          <w:sz w:val="24"/>
          <w:szCs w:val="24"/>
        </w:rPr>
        <w:t> 陈宝生</w:t>
      </w:r>
    </w:p>
    <w:p w:rsidR="00157387" w:rsidRPr="00157387" w:rsidRDefault="00157387" w:rsidP="00157387">
      <w:pPr>
        <w:widowControl/>
        <w:shd w:val="clear" w:color="auto" w:fill="FFFFFF"/>
        <w:spacing w:before="100" w:beforeAutospacing="1" w:after="100" w:afterAutospacing="1" w:line="401" w:lineRule="atLeast"/>
        <w:jc w:val="righ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2020年1月16日</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新时代高等学校思想政治理论课</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教师队伍建设规定</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第一章总则</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第一条</w:t>
      </w:r>
      <w:r w:rsidRPr="00157387">
        <w:rPr>
          <w:rFonts w:ascii="微软雅黑" w:eastAsia="微软雅黑" w:hAnsi="微软雅黑" w:cs="宋体" w:hint="eastAsia"/>
          <w:color w:val="4B4B4B"/>
          <w:kern w:val="0"/>
          <w:sz w:val="24"/>
          <w:szCs w:val="24"/>
        </w:rPr>
        <w:t>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lastRenderedPageBreak/>
        <w:t xml:space="preserve">　　第二条</w:t>
      </w:r>
      <w:r w:rsidRPr="00157387">
        <w:rPr>
          <w:rFonts w:ascii="微软雅黑" w:eastAsia="微软雅黑" w:hAnsi="微软雅黑" w:cs="宋体" w:hint="eastAsia"/>
          <w:color w:val="4B4B4B"/>
          <w:kern w:val="0"/>
          <w:sz w:val="24"/>
          <w:szCs w:val="24"/>
        </w:rPr>
        <w:t> 思政课是高等学校落实立德树人根本任务的关键课程，是必须按照国家要求设置的课程。</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思政课教师是指承担高等学校思政课教育教学和研究职责的专兼职教师，是高等学校教师队伍中承担开展马克思主义理论教育、用习近平新时代中国特色社会主义思想铸魂育人的中坚力量。</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第三条</w:t>
      </w:r>
      <w:r w:rsidRPr="00157387">
        <w:rPr>
          <w:rFonts w:ascii="微软雅黑" w:eastAsia="微软雅黑" w:hAnsi="微软雅黑" w:cs="宋体" w:hint="eastAsia"/>
          <w:color w:val="4B4B4B"/>
          <w:kern w:val="0"/>
          <w:sz w:val="24"/>
          <w:szCs w:val="24"/>
        </w:rPr>
        <w:t> 主管教育部门、高等学校应当加强思政课教师队伍建设，把思政课教师队伍建设纳入教育事业发展和干部人才队伍建设总体规划，在师资建设上优先考虑，在资金投入上优先保障，在资源配置上优先满足。</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第四条</w:t>
      </w:r>
      <w:r w:rsidRPr="00157387">
        <w:rPr>
          <w:rFonts w:ascii="微软雅黑" w:eastAsia="微软雅黑" w:hAnsi="微软雅黑" w:cs="宋体" w:hint="eastAsia"/>
          <w:color w:val="4B4B4B"/>
          <w:kern w:val="0"/>
          <w:sz w:val="24"/>
          <w:szCs w:val="24"/>
        </w:rPr>
        <w:t>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第二章职责与要求</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第五条</w:t>
      </w:r>
      <w:r w:rsidRPr="00157387">
        <w:rPr>
          <w:rFonts w:ascii="微软雅黑" w:eastAsia="微软雅黑" w:hAnsi="微软雅黑" w:cs="宋体" w:hint="eastAsia"/>
          <w:color w:val="4B4B4B"/>
          <w:kern w:val="0"/>
          <w:sz w:val="24"/>
          <w:szCs w:val="24"/>
        </w:rPr>
        <w:t>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lastRenderedPageBreak/>
        <w:t xml:space="preserve">　　第六条</w:t>
      </w:r>
      <w:r w:rsidRPr="00157387">
        <w:rPr>
          <w:rFonts w:ascii="微软雅黑" w:eastAsia="微软雅黑" w:hAnsi="微软雅黑" w:cs="宋体" w:hint="eastAsia"/>
          <w:color w:val="4B4B4B"/>
          <w:kern w:val="0"/>
          <w:sz w:val="24"/>
          <w:szCs w:val="24"/>
        </w:rPr>
        <w:t> 对思政课教师的岗位要求是：</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第三章配备与选聘</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第七条</w:t>
      </w:r>
      <w:r w:rsidRPr="00157387">
        <w:rPr>
          <w:rFonts w:ascii="微软雅黑" w:eastAsia="微软雅黑" w:hAnsi="微软雅黑" w:cs="宋体" w:hint="eastAsia"/>
          <w:color w:val="4B4B4B"/>
          <w:kern w:val="0"/>
          <w:sz w:val="24"/>
          <w:szCs w:val="24"/>
        </w:rPr>
        <w:t> 高等学校应当配齐建强思政课专职教师队伍，建设专职为主、专兼结合、数量充足、素质优良的思政课教师队伍。</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lastRenderedPageBreak/>
        <w:t xml:space="preserve">　　高等学校应当根据全日制在校生总数，严格按照师生比不低于1:350的比例核定专职思政课教师岗位。公办高等学校要在编制内配足，且不得挪作他用。</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第八条</w:t>
      </w:r>
      <w:r w:rsidRPr="00157387">
        <w:rPr>
          <w:rFonts w:ascii="微软雅黑" w:eastAsia="微软雅黑" w:hAnsi="微软雅黑" w:cs="宋体" w:hint="eastAsia"/>
          <w:color w:val="4B4B4B"/>
          <w:kern w:val="0"/>
          <w:sz w:val="24"/>
          <w:szCs w:val="24"/>
        </w:rPr>
        <w:t> 高等学校应当根据思政课教师工作职责、岗位要求，制定任职资格标准和选聘办法。</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第九条</w:t>
      </w:r>
      <w:r w:rsidRPr="00157387">
        <w:rPr>
          <w:rFonts w:ascii="微软雅黑" w:eastAsia="微软雅黑" w:hAnsi="微软雅黑" w:cs="宋体" w:hint="eastAsia"/>
          <w:color w:val="4B4B4B"/>
          <w:kern w:val="0"/>
          <w:sz w:val="24"/>
          <w:szCs w:val="24"/>
        </w:rPr>
        <w:t>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第十条</w:t>
      </w:r>
      <w:r w:rsidRPr="00157387">
        <w:rPr>
          <w:rFonts w:ascii="微软雅黑" w:eastAsia="微软雅黑" w:hAnsi="微软雅黑" w:cs="宋体" w:hint="eastAsia"/>
          <w:color w:val="4B4B4B"/>
          <w:kern w:val="0"/>
          <w:sz w:val="24"/>
          <w:szCs w:val="24"/>
        </w:rPr>
        <w:t> 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第十一条</w:t>
      </w:r>
      <w:r w:rsidRPr="00157387">
        <w:rPr>
          <w:rFonts w:ascii="微软雅黑" w:eastAsia="微软雅黑" w:hAnsi="微软雅黑" w:cs="宋体" w:hint="eastAsia"/>
          <w:color w:val="4B4B4B"/>
          <w:kern w:val="0"/>
          <w:sz w:val="24"/>
          <w:szCs w:val="24"/>
        </w:rPr>
        <w:t> 高等学校应当严把思政课教师政治关、师德关、业务关，明确思政课教师任职条件，根据国家有关规定和本规定要求，制定思政课教师规范或者在聘任合同中明确思政课教师权利义务与职责。</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lastRenderedPageBreak/>
        <w:t xml:space="preserve">　　第十二条</w:t>
      </w:r>
      <w:r w:rsidRPr="00157387">
        <w:rPr>
          <w:rFonts w:ascii="微软雅黑" w:eastAsia="微软雅黑" w:hAnsi="微软雅黑" w:cs="宋体" w:hint="eastAsia"/>
          <w:color w:val="4B4B4B"/>
          <w:kern w:val="0"/>
          <w:sz w:val="24"/>
          <w:szCs w:val="24"/>
        </w:rPr>
        <w:t> 高等学校应当设置独立的马克思主义学院等思政课教学科研二级机构，统筹思政课教学科研和教师队伍的管理、培养、培训。</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思政课教学科研机构负责人应当是中国共产党党员，并有长期从事思政课教学或者马克思主义理论学科研究的经历。缺少合适人选的高等学校可以采取兼职等办法，从相关单位聘任思政课教学科研机构负责人。</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第四章培养与培训</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第十三条</w:t>
      </w:r>
      <w:r w:rsidRPr="00157387">
        <w:rPr>
          <w:rFonts w:ascii="微软雅黑" w:eastAsia="微软雅黑" w:hAnsi="微软雅黑" w:cs="宋体" w:hint="eastAsia"/>
          <w:color w:val="4B4B4B"/>
          <w:kern w:val="0"/>
          <w:sz w:val="24"/>
          <w:szCs w:val="24"/>
        </w:rPr>
        <w:t> 主管教育部门和高等学校应当加强思政课教师队伍后备人才培养。</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第十四条</w:t>
      </w:r>
      <w:r w:rsidRPr="00157387">
        <w:rPr>
          <w:rFonts w:ascii="微软雅黑" w:eastAsia="微软雅黑" w:hAnsi="微软雅黑" w:cs="宋体" w:hint="eastAsia"/>
          <w:color w:val="4B4B4B"/>
          <w:kern w:val="0"/>
          <w:sz w:val="24"/>
          <w:szCs w:val="24"/>
        </w:rPr>
        <w:t> 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第十五条</w:t>
      </w:r>
      <w:r w:rsidRPr="00157387">
        <w:rPr>
          <w:rFonts w:ascii="微软雅黑" w:eastAsia="微软雅黑" w:hAnsi="微软雅黑" w:cs="宋体" w:hint="eastAsia"/>
          <w:color w:val="4B4B4B"/>
          <w:kern w:val="0"/>
          <w:sz w:val="24"/>
          <w:szCs w:val="24"/>
        </w:rPr>
        <w:t> 主管教育部门和高等学校应当拓展思政课教师培训渠道，设立思政课教师研学基地，定期安排思政课教师实地了解中国改革发展成果、组织思政课</w:t>
      </w:r>
      <w:r w:rsidRPr="00157387">
        <w:rPr>
          <w:rFonts w:ascii="微软雅黑" w:eastAsia="微软雅黑" w:hAnsi="微软雅黑" w:cs="宋体" w:hint="eastAsia"/>
          <w:color w:val="4B4B4B"/>
          <w:kern w:val="0"/>
          <w:sz w:val="24"/>
          <w:szCs w:val="24"/>
        </w:rPr>
        <w:lastRenderedPageBreak/>
        <w:t>教师实地考察和比较分析国内外经济社会发展状况，创造条件支持思政课教师到地方党政机关、企事业单位、基层等开展实践锻炼。</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高等学校应当根据全日制在校生总数，按照本科院校每生每年不低于40元、专科院校每生每年不低于30元的标准安排专项经费，用于保障思政课教师的学术交流、实践研修等，并根据实际情况逐步加大支持力度。</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第十六条</w:t>
      </w:r>
      <w:r w:rsidRPr="00157387">
        <w:rPr>
          <w:rFonts w:ascii="微软雅黑" w:eastAsia="微软雅黑" w:hAnsi="微软雅黑" w:cs="宋体" w:hint="eastAsia"/>
          <w:color w:val="4B4B4B"/>
          <w:kern w:val="0"/>
          <w:sz w:val="24"/>
          <w:szCs w:val="24"/>
        </w:rPr>
        <w:t>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第五章考核与评价</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第十七条</w:t>
      </w:r>
      <w:r w:rsidRPr="00157387">
        <w:rPr>
          <w:rFonts w:ascii="微软雅黑" w:eastAsia="微软雅黑" w:hAnsi="微软雅黑" w:cs="宋体" w:hint="eastAsia"/>
          <w:color w:val="4B4B4B"/>
          <w:kern w:val="0"/>
          <w:sz w:val="24"/>
          <w:szCs w:val="24"/>
        </w:rPr>
        <w:t> 高等学校应当科学设置思政课教师专业技术职务（职称）岗位，按教师比例核定思政课教师专业技术职务（职称）各类岗位占比，高级岗位比例不低于学校平均水平，不得挪作他用。</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第十八条</w:t>
      </w:r>
      <w:r w:rsidRPr="00157387">
        <w:rPr>
          <w:rFonts w:ascii="微软雅黑" w:eastAsia="微软雅黑" w:hAnsi="微软雅黑" w:cs="宋体" w:hint="eastAsia"/>
          <w:color w:val="4B4B4B"/>
          <w:kern w:val="0"/>
          <w:sz w:val="24"/>
          <w:szCs w:val="24"/>
        </w:rPr>
        <w:t> 高等学校应当制定符合思政课教师职业特点和岗位要求的专业技术职务（职称）评聘标准，提高教学和教学研究在评聘条件中的占比。</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lastRenderedPageBreak/>
        <w:t xml:space="preserve">　　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思政课教师指导1个马克思主义理论类学生社团1年以上，且较好履行政治把关、理论学习、业务指导等职责的，在专业技术职务（职称）评聘中同等条件下可以优先考虑。</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思政课教师在思想素质、政治素质、师德师风等方面存在突出问题的，在专业技术职务（职称）评聘中实行“一票否决”。</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第十九条</w:t>
      </w:r>
      <w:r w:rsidRPr="00157387">
        <w:rPr>
          <w:rFonts w:ascii="微软雅黑" w:eastAsia="微软雅黑" w:hAnsi="微软雅黑" w:cs="宋体" w:hint="eastAsia"/>
          <w:color w:val="4B4B4B"/>
          <w:kern w:val="0"/>
          <w:sz w:val="24"/>
          <w:szCs w:val="24"/>
        </w:rPr>
        <w:t>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第二十条</w:t>
      </w:r>
      <w:r w:rsidRPr="00157387">
        <w:rPr>
          <w:rFonts w:ascii="微软雅黑" w:eastAsia="微软雅黑" w:hAnsi="微软雅黑" w:cs="宋体" w:hint="eastAsia"/>
          <w:color w:val="4B4B4B"/>
          <w:kern w:val="0"/>
          <w:sz w:val="24"/>
          <w:szCs w:val="24"/>
        </w:rPr>
        <w:t>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思政课教师专业技术职务（职称）评审委员会应当包含学校党委有关负责同志、思政课教学科研部门负责人，校内专业技术职务（职称）评聘委员会应有同比例的马克思主义理论学科专家。</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lastRenderedPageBreak/>
        <w:t xml:space="preserve">　　高等学校应当制定思政课教师专业技术职务（职称）管理办法。完善专业技术职务（职称）退出机制，加强聘期考核，加大激励力度，准聘与长聘相结合。</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第六章保障与管理</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第二十一条</w:t>
      </w:r>
      <w:r w:rsidRPr="00157387">
        <w:rPr>
          <w:rFonts w:ascii="微软雅黑" w:eastAsia="微软雅黑" w:hAnsi="微软雅黑" w:cs="宋体" w:hint="eastAsia"/>
          <w:color w:val="4B4B4B"/>
          <w:kern w:val="0"/>
          <w:sz w:val="24"/>
          <w:szCs w:val="24"/>
        </w:rPr>
        <w:t> 高等学校应当切实提高专职思政课教师待遇，要因地制宜设立思政课教师岗位津贴。高等学校要为思政课教师的教学科研工作创造便利条件，配备满足教学科研需要的办公空间、硬件设备和图书资料。</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第二十二条</w:t>
      </w:r>
      <w:r w:rsidRPr="00157387">
        <w:rPr>
          <w:rFonts w:ascii="微软雅黑" w:eastAsia="微软雅黑" w:hAnsi="微软雅黑" w:cs="宋体" w:hint="eastAsia"/>
          <w:color w:val="4B4B4B"/>
          <w:kern w:val="0"/>
          <w:sz w:val="24"/>
          <w:szCs w:val="24"/>
        </w:rPr>
        <w:t> 高等学校思政课教师由马克思主义学院等思政课教学科研机构统一管理。每门课程都应当建立相应的教学科研组织，并可以根据需要配备管理人员。</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第二十三条</w:t>
      </w:r>
      <w:r w:rsidRPr="00157387">
        <w:rPr>
          <w:rFonts w:ascii="微软雅黑" w:eastAsia="微软雅黑" w:hAnsi="微软雅黑" w:cs="宋体" w:hint="eastAsia"/>
          <w:color w:val="4B4B4B"/>
          <w:kern w:val="0"/>
          <w:sz w:val="24"/>
          <w:szCs w:val="24"/>
        </w:rPr>
        <w:t>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第二十四条</w:t>
      </w:r>
      <w:r w:rsidRPr="00157387">
        <w:rPr>
          <w:rFonts w:ascii="微软雅黑" w:eastAsia="微软雅黑" w:hAnsi="微软雅黑" w:cs="宋体" w:hint="eastAsia"/>
          <w:color w:val="4B4B4B"/>
          <w:kern w:val="0"/>
          <w:sz w:val="24"/>
          <w:szCs w:val="24"/>
        </w:rPr>
        <w:t> 主管教育部门和高等学校应当加强宣传、引导，并采取设立奖励基金等方式支持高等学校思政课教师队伍建设，以各种方式定期对优秀思政课教师和马克思主义理论学科学生给予奖励。</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第二十五条</w:t>
      </w:r>
      <w:r w:rsidRPr="00157387">
        <w:rPr>
          <w:rFonts w:ascii="微软雅黑" w:eastAsia="微软雅黑" w:hAnsi="微软雅黑" w:cs="宋体" w:hint="eastAsia"/>
          <w:color w:val="4B4B4B"/>
          <w:kern w:val="0"/>
          <w:sz w:val="24"/>
          <w:szCs w:val="24"/>
        </w:rPr>
        <w:t> 高等学校应当加强对思政课教师的考核，健全退出机制，对政治立场、政治方向、政治原则、政治道路上不能同党中央保持一致的，或理论素养、</w:t>
      </w:r>
      <w:r w:rsidRPr="00157387">
        <w:rPr>
          <w:rFonts w:ascii="微软雅黑" w:eastAsia="微软雅黑" w:hAnsi="微软雅黑" w:cs="宋体" w:hint="eastAsia"/>
          <w:color w:val="4B4B4B"/>
          <w:kern w:val="0"/>
          <w:sz w:val="24"/>
          <w:szCs w:val="24"/>
        </w:rPr>
        <w:lastRenderedPageBreak/>
        <w:t>教学水平达不到标准的教师，不得继续担任思政课教师或马克思主义理论学科研究生导师。</w:t>
      </w:r>
    </w:p>
    <w:p w:rsidR="00157387" w:rsidRPr="00157387" w:rsidRDefault="00157387" w:rsidP="00157387">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b/>
          <w:bCs/>
          <w:color w:val="4B4B4B"/>
          <w:kern w:val="0"/>
          <w:sz w:val="20"/>
          <w:szCs w:val="20"/>
        </w:rPr>
        <w:t>第七章附则</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第二十六</w:t>
      </w:r>
      <w:r w:rsidRPr="00157387">
        <w:rPr>
          <w:rFonts w:ascii="微软雅黑" w:eastAsia="微软雅黑" w:hAnsi="微软雅黑" w:cs="宋体" w:hint="eastAsia"/>
          <w:color w:val="4B4B4B"/>
          <w:kern w:val="0"/>
          <w:sz w:val="24"/>
          <w:szCs w:val="24"/>
        </w:rPr>
        <w:t>条 本规定适用于普通高等学校（包括民办高等学校）思政课教师队伍建设。其他类型高等学校的思政课教师队伍建设可以参照本规定执行。</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第二十七</w:t>
      </w:r>
      <w:r w:rsidRPr="00157387">
        <w:rPr>
          <w:rFonts w:ascii="微软雅黑" w:eastAsia="微软雅黑" w:hAnsi="微软雅黑" w:cs="宋体" w:hint="eastAsia"/>
          <w:color w:val="4B4B4B"/>
          <w:kern w:val="0"/>
          <w:sz w:val="24"/>
          <w:szCs w:val="24"/>
        </w:rPr>
        <w:t>条 省级教育部门可以根据本规定，结合本地实际制定相关实施细则。</w:t>
      </w:r>
    </w:p>
    <w:p w:rsidR="00157387" w:rsidRPr="00157387" w:rsidRDefault="00157387" w:rsidP="00157387">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157387">
        <w:rPr>
          <w:rFonts w:ascii="微软雅黑" w:eastAsia="微软雅黑" w:hAnsi="微软雅黑" w:cs="宋体" w:hint="eastAsia"/>
          <w:color w:val="4B4B4B"/>
          <w:kern w:val="0"/>
          <w:sz w:val="20"/>
          <w:szCs w:val="20"/>
        </w:rPr>
        <w:t xml:space="preserve">　　第二十八条</w:t>
      </w:r>
      <w:r w:rsidRPr="00157387">
        <w:rPr>
          <w:rFonts w:ascii="微软雅黑" w:eastAsia="微软雅黑" w:hAnsi="微软雅黑" w:cs="宋体" w:hint="eastAsia"/>
          <w:color w:val="4B4B4B"/>
          <w:kern w:val="0"/>
          <w:sz w:val="24"/>
          <w:szCs w:val="24"/>
        </w:rPr>
        <w:t> 本规定自2020年3月1日起施行。</w:t>
      </w:r>
    </w:p>
    <w:p w:rsidR="00E32B5C" w:rsidRPr="00157387" w:rsidRDefault="00E32B5C"/>
    <w:sectPr w:rsidR="00E32B5C" w:rsidRPr="00157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5C" w:rsidRDefault="00E32B5C" w:rsidP="00157387">
      <w:r>
        <w:separator/>
      </w:r>
    </w:p>
  </w:endnote>
  <w:endnote w:type="continuationSeparator" w:id="1">
    <w:p w:rsidR="00E32B5C" w:rsidRDefault="00E32B5C" w:rsidP="00157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5C" w:rsidRDefault="00E32B5C" w:rsidP="00157387">
      <w:r>
        <w:separator/>
      </w:r>
    </w:p>
  </w:footnote>
  <w:footnote w:type="continuationSeparator" w:id="1">
    <w:p w:rsidR="00E32B5C" w:rsidRDefault="00E32B5C" w:rsidP="00157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7387"/>
    <w:rsid w:val="00157387"/>
    <w:rsid w:val="00E32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7387"/>
    <w:rPr>
      <w:sz w:val="18"/>
      <w:szCs w:val="18"/>
    </w:rPr>
  </w:style>
  <w:style w:type="paragraph" w:styleId="a4">
    <w:name w:val="footer"/>
    <w:basedOn w:val="a"/>
    <w:link w:val="Char0"/>
    <w:uiPriority w:val="99"/>
    <w:semiHidden/>
    <w:unhideWhenUsed/>
    <w:rsid w:val="001573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7387"/>
    <w:rPr>
      <w:sz w:val="18"/>
      <w:szCs w:val="18"/>
    </w:rPr>
  </w:style>
</w:styles>
</file>

<file path=word/webSettings.xml><?xml version="1.0" encoding="utf-8"?>
<w:webSettings xmlns:r="http://schemas.openxmlformats.org/officeDocument/2006/relationships" xmlns:w="http://schemas.openxmlformats.org/wordprocessingml/2006/main">
  <w:divs>
    <w:div w:id="1867478760">
      <w:bodyDiv w:val="1"/>
      <w:marLeft w:val="0"/>
      <w:marRight w:val="0"/>
      <w:marTop w:val="0"/>
      <w:marBottom w:val="0"/>
      <w:divBdr>
        <w:top w:val="none" w:sz="0" w:space="0" w:color="auto"/>
        <w:left w:val="none" w:sz="0" w:space="0" w:color="auto"/>
        <w:bottom w:val="none" w:sz="0" w:space="0" w:color="auto"/>
        <w:right w:val="none" w:sz="0" w:space="0" w:color="auto"/>
      </w:divBdr>
      <w:divsChild>
        <w:div w:id="1809780443">
          <w:marLeft w:val="0"/>
          <w:marRight w:val="0"/>
          <w:marTop w:val="0"/>
          <w:marBottom w:val="0"/>
          <w:divBdr>
            <w:top w:val="none" w:sz="0" w:space="0" w:color="auto"/>
            <w:left w:val="none" w:sz="0" w:space="0" w:color="auto"/>
            <w:bottom w:val="none" w:sz="0" w:space="0" w:color="auto"/>
            <w:right w:val="none" w:sz="0" w:space="0" w:color="auto"/>
          </w:divBdr>
          <w:divsChild>
            <w:div w:id="1497768138">
              <w:marLeft w:val="0"/>
              <w:marRight w:val="0"/>
              <w:marTop w:val="0"/>
              <w:marBottom w:val="0"/>
              <w:divBdr>
                <w:top w:val="none" w:sz="0" w:space="0" w:color="auto"/>
                <w:left w:val="none" w:sz="0" w:space="0" w:color="auto"/>
                <w:bottom w:val="none" w:sz="0" w:space="0" w:color="auto"/>
                <w:right w:val="none" w:sz="0" w:space="0" w:color="auto"/>
              </w:divBdr>
              <w:divsChild>
                <w:div w:id="155810023">
                  <w:marLeft w:val="0"/>
                  <w:marRight w:val="0"/>
                  <w:marTop w:val="0"/>
                  <w:marBottom w:val="0"/>
                  <w:divBdr>
                    <w:top w:val="single" w:sz="4" w:space="31" w:color="BCBCBC"/>
                    <w:left w:val="single" w:sz="4" w:space="31" w:color="BCBCBC"/>
                    <w:bottom w:val="single" w:sz="4" w:space="13" w:color="BCBCBC"/>
                    <w:right w:val="single" w:sz="4" w:space="31" w:color="BCBCBC"/>
                  </w:divBdr>
                  <w:divsChild>
                    <w:div w:id="364599122">
                      <w:marLeft w:val="0"/>
                      <w:marRight w:val="0"/>
                      <w:marTop w:val="0"/>
                      <w:marBottom w:val="0"/>
                      <w:divBdr>
                        <w:top w:val="none" w:sz="0" w:space="0" w:color="auto"/>
                        <w:left w:val="none" w:sz="0" w:space="0" w:color="auto"/>
                        <w:bottom w:val="none" w:sz="0" w:space="0" w:color="auto"/>
                        <w:right w:val="none" w:sz="0" w:space="0" w:color="auto"/>
                      </w:divBdr>
                      <w:divsChild>
                        <w:div w:id="1453937292">
                          <w:marLeft w:val="0"/>
                          <w:marRight w:val="0"/>
                          <w:marTop w:val="0"/>
                          <w:marBottom w:val="0"/>
                          <w:divBdr>
                            <w:top w:val="none" w:sz="0" w:space="0" w:color="auto"/>
                            <w:left w:val="none" w:sz="0" w:space="0" w:color="auto"/>
                            <w:bottom w:val="none" w:sz="0" w:space="0" w:color="auto"/>
                            <w:right w:val="none" w:sz="0" w:space="0" w:color="auto"/>
                          </w:divBdr>
                        </w:div>
                        <w:div w:id="1462266424">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757</Words>
  <Characters>4320</Characters>
  <Application>Microsoft Office Word</Application>
  <DocSecurity>0</DocSecurity>
  <Lines>36</Lines>
  <Paragraphs>10</Paragraphs>
  <ScaleCrop>false</ScaleCrop>
  <Company>Microsoft</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2020-04-07T15:07:00Z</dcterms:created>
  <dcterms:modified xsi:type="dcterms:W3CDTF">2020-04-07T15:07:00Z</dcterms:modified>
</cp:coreProperties>
</file>